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AB" w:rsidRPr="007F0865" w:rsidRDefault="005026AB" w:rsidP="007F0865">
      <w:pPr>
        <w:pStyle w:val="1"/>
        <w:shd w:val="clear" w:color="auto" w:fill="FFFFFF"/>
        <w:spacing w:before="0" w:after="68"/>
        <w:rPr>
          <w:rFonts w:ascii="Times New Roman" w:hAnsi="Times New Roman" w:cs="Times New Roman"/>
          <w:color w:val="auto"/>
          <w:sz w:val="28"/>
          <w:szCs w:val="28"/>
        </w:rPr>
      </w:pPr>
      <w:r w:rsidRPr="007F0865">
        <w:rPr>
          <w:rFonts w:ascii="Times New Roman" w:hAnsi="Times New Roman" w:cs="Times New Roman"/>
          <w:color w:val="auto"/>
          <w:sz w:val="28"/>
          <w:szCs w:val="28"/>
        </w:rPr>
        <w:t>Порядок обжалования муниципальных правовых актов</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В соответствии со статьями 48, 78 Федерального закона от 06.10.2003 № 131-ФЗ «Об общих принципах организации местного самоуправления в Российской Федерации»,</w:t>
      </w:r>
      <w:r w:rsidR="007F0865" w:rsidRPr="007F0865">
        <w:rPr>
          <w:sz w:val="28"/>
          <w:szCs w:val="28"/>
        </w:rPr>
        <w:t xml:space="preserve"> ст. 36</w:t>
      </w:r>
      <w:r w:rsidRPr="007F0865">
        <w:rPr>
          <w:sz w:val="28"/>
          <w:szCs w:val="28"/>
        </w:rPr>
        <w:t xml:space="preserve"> Устава муниципального образования </w:t>
      </w:r>
      <w:r w:rsidR="007F0865" w:rsidRPr="007F0865">
        <w:rPr>
          <w:sz w:val="28"/>
          <w:szCs w:val="28"/>
        </w:rPr>
        <w:t>Первомайский район Оренбургской области</w:t>
      </w:r>
      <w:r w:rsidRPr="007F0865">
        <w:rPr>
          <w:sz w:val="28"/>
          <w:szCs w:val="28"/>
        </w:rPr>
        <w:t xml:space="preserve">, принятого решением </w:t>
      </w:r>
      <w:r w:rsidR="007F0865" w:rsidRPr="007F0865">
        <w:rPr>
          <w:sz w:val="28"/>
          <w:szCs w:val="28"/>
        </w:rPr>
        <w:t>Совета депутатов муниципального образования Первомайский район от 29 мая 2014 года № 251</w:t>
      </w:r>
      <w:r w:rsidRPr="007F0865">
        <w:rPr>
          <w:sz w:val="28"/>
          <w:szCs w:val="28"/>
        </w:rPr>
        <w:t>:</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(ч.1 ст. 48</w:t>
      </w:r>
      <w:r w:rsidR="007F0865" w:rsidRPr="007F0865">
        <w:rPr>
          <w:sz w:val="28"/>
          <w:szCs w:val="28"/>
        </w:rPr>
        <w:t xml:space="preserve"> ФЗ №131-ФЗ</w:t>
      </w:r>
      <w:r w:rsidRPr="007F0865">
        <w:rPr>
          <w:sz w:val="28"/>
          <w:szCs w:val="28"/>
        </w:rPr>
        <w:t>).</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(ст.78</w:t>
      </w:r>
      <w:r w:rsidR="007F0865" w:rsidRPr="007F0865">
        <w:rPr>
          <w:sz w:val="28"/>
          <w:szCs w:val="28"/>
        </w:rPr>
        <w:t xml:space="preserve"> ФЗ №131-ФЗ</w:t>
      </w:r>
      <w:r w:rsidRPr="007F0865">
        <w:rPr>
          <w:sz w:val="28"/>
          <w:szCs w:val="28"/>
        </w:rPr>
        <w:t>).</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Право обжаловать решения и действия (бездействие) органов местного самоуправления и должностных лиц местного самоуправления закреплено в ч. 2 ст. 46 Конституции Российской Федерации. Порядок такого обжалования закреплен в Кодексе административного судопроизводства Российской Федерации и Арбитражном процессуальном кодексе РФ (далее - КАС РФ, АПК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1. Суд рассматривает в соответствии со ст. 208 КАС РФ административные исковые заявления о признании нормативного правового акта не действующим полностью или в части.</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С административным исковым заявлением вправе обратиться:</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(п.1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 (п.2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lastRenderedPageBreak/>
        <w:t>-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(п.3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(п.6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2. Суд рассматривает административные исковые заявления об оспаривании решений, действий (бездействия) органа местного самоуправления, иного органа, организации, наделенных отдельными публичными полномочиями, должностного лица, муниципального служащего (далее - орган, организация, лицо, наделенные публичными полномочиями).</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С административным исковым заявлением вправе обратиться:</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гражданин, организация, иные лица,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(п.1 ст. 218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общественное объединение, в случае, если это предусмотрено федеральным законом,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(п.2 ст. 218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 (п.4 ст. 218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lastRenderedPageBreak/>
        <w:t>Срок обращения с административным исковым заявлением в суд.</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Административное исковое заявление может быть подано в суд:</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в течение трех месяцев со дня, когда гражданину, организации, иному лицу стало известно о нарушении их прав, свобод и законных интересов (п.1 ст. 219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в течение десяти дней со дня принятия решения при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(п.2 ст. 219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в течение десяти дней со дня, когда гражданину, организации, иному лицу стало известно о нарушении их прав, свобод и законных интересов при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(п.4 ст. 219 КАС).</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3. В соответствии с п.2 ч.1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С заявлением вправе обратиться:</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(п.1 ст. 198 АПК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прокурор, а также органы, осуществляющие публичные полномочия,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(п.2 ст. 198 АПК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(п.4 ст. 198 АПК РФ).</w:t>
      </w:r>
    </w:p>
    <w:sectPr w:rsidR="005026AB" w:rsidRPr="007F0865" w:rsidSect="002012BB">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74D9A"/>
    <w:rsid w:val="00074D9A"/>
    <w:rsid w:val="00151532"/>
    <w:rsid w:val="002012BB"/>
    <w:rsid w:val="002628C8"/>
    <w:rsid w:val="002D43A7"/>
    <w:rsid w:val="005026AB"/>
    <w:rsid w:val="007F0865"/>
    <w:rsid w:val="00C62A70"/>
    <w:rsid w:val="00DE32D9"/>
    <w:rsid w:val="00F2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2"/>
  </w:style>
  <w:style w:type="paragraph" w:styleId="1">
    <w:name w:val="heading 1"/>
    <w:basedOn w:val="a"/>
    <w:next w:val="a"/>
    <w:link w:val="10"/>
    <w:uiPriority w:val="99"/>
    <w:qFormat/>
    <w:rsid w:val="00074D9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4D9A"/>
    <w:rPr>
      <w:rFonts w:ascii="Arial" w:hAnsi="Arial" w:cs="Arial"/>
      <w:b/>
      <w:bCs/>
      <w:color w:val="26282F"/>
      <w:sz w:val="24"/>
      <w:szCs w:val="24"/>
    </w:rPr>
  </w:style>
  <w:style w:type="character" w:customStyle="1" w:styleId="a3">
    <w:name w:val="Цветовое выделение"/>
    <w:uiPriority w:val="99"/>
    <w:rsid w:val="00074D9A"/>
    <w:rPr>
      <w:b/>
      <w:bCs/>
      <w:color w:val="26282F"/>
    </w:rPr>
  </w:style>
  <w:style w:type="character" w:customStyle="1" w:styleId="a4">
    <w:name w:val="Гипертекстовая ссылка"/>
    <w:basedOn w:val="a3"/>
    <w:uiPriority w:val="99"/>
    <w:rsid w:val="00074D9A"/>
    <w:rPr>
      <w:color w:val="106BBE"/>
    </w:rPr>
  </w:style>
  <w:style w:type="paragraph" w:customStyle="1" w:styleId="a5">
    <w:name w:val="Нормальный (таблица)"/>
    <w:basedOn w:val="a"/>
    <w:next w:val="a"/>
    <w:uiPriority w:val="99"/>
    <w:rsid w:val="00074D9A"/>
    <w:pPr>
      <w:widowControl w:val="0"/>
      <w:autoSpaceDE w:val="0"/>
      <w:autoSpaceDN w:val="0"/>
      <w:adjustRightInd w:val="0"/>
      <w:spacing w:after="0" w:line="240" w:lineRule="auto"/>
      <w:jc w:val="both"/>
    </w:pPr>
    <w:rPr>
      <w:rFonts w:ascii="Arial" w:hAnsi="Arial" w:cs="Arial"/>
      <w:sz w:val="24"/>
      <w:szCs w:val="24"/>
    </w:rPr>
  </w:style>
  <w:style w:type="paragraph" w:styleId="a6">
    <w:name w:val="Normal (Web)"/>
    <w:basedOn w:val="a"/>
    <w:uiPriority w:val="99"/>
    <w:unhideWhenUsed/>
    <w:rsid w:val="00502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783895">
      <w:bodyDiv w:val="1"/>
      <w:marLeft w:val="0"/>
      <w:marRight w:val="0"/>
      <w:marTop w:val="0"/>
      <w:marBottom w:val="0"/>
      <w:divBdr>
        <w:top w:val="none" w:sz="0" w:space="0" w:color="auto"/>
        <w:left w:val="none" w:sz="0" w:space="0" w:color="auto"/>
        <w:bottom w:val="none" w:sz="0" w:space="0" w:color="auto"/>
        <w:right w:val="none" w:sz="0" w:space="0" w:color="auto"/>
      </w:divBdr>
      <w:divsChild>
        <w:div w:id="178226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vasilev_a</dc:creator>
  <cp:lastModifiedBy>Первомайский</cp:lastModifiedBy>
  <cp:revision>2</cp:revision>
  <cp:lastPrinted>2017-04-05T10:57:00Z</cp:lastPrinted>
  <dcterms:created xsi:type="dcterms:W3CDTF">2017-04-17T09:04:00Z</dcterms:created>
  <dcterms:modified xsi:type="dcterms:W3CDTF">2017-04-17T09:04:00Z</dcterms:modified>
</cp:coreProperties>
</file>